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lang w:eastAsia="ru-RU"/>
        </w:rPr>
        <w:drawing>
          <wp:inline distT="0" distB="0" distL="0" distR="0">
            <wp:extent cx="5934075" cy="8229600"/>
            <wp:effectExtent l="19050" t="0" r="9525" b="0"/>
            <wp:docPr id="1" name="Рисунок 1" descr="C:\Users\Admin\Desktop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0461" w:rsidRDefault="007E0461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533C6" w:rsidRDefault="001533C6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Годовой план  работы МБДОУ «Детский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»  </w:t>
      </w:r>
    </w:p>
    <w:p w:rsidR="001533C6" w:rsidRDefault="001533C6" w:rsidP="001533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533C6" w:rsidRDefault="001533C6" w:rsidP="001533C6">
      <w:pPr>
        <w:shd w:val="clear" w:color="auto" w:fill="FFFFFF"/>
        <w:spacing w:after="0" w:line="240" w:lineRule="auto"/>
        <w:ind w:left="-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задачи на 2023- 2024 учебный год: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1.Повысить профессиональную компетентность педагогов ДОУ по основным направлениям  ООП разработанной на основе ФОП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2.Совершенствовать работу педагогов по патриотическому воспитанию детей дошкольного возраста.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</w:rPr>
        <w:t>Сохранение укрепление здоровья детей, их физического развития через совместную деятельнос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 семьями  воспитанников контексте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1533C6" w:rsidRDefault="001533C6" w:rsidP="001533C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работы ДОУ в соответствии с ФГОС, создание благоприятных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обществе;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РППС, способствующее развитию индивидуальных и познавательных интересов детей посредством внедрения новых подходов к созданию развивающего пространства и проявлению творческой деятельности педагогов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программы обучен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ие и </w:t>
      </w:r>
      <w:r>
        <w:rPr>
          <w:rFonts w:ascii="Times New Roman" w:hAnsi="Times New Roman" w:cs="Times New Roman"/>
          <w:sz w:val="24"/>
          <w:szCs w:val="24"/>
        </w:rPr>
        <w:t>воспитания: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 РОЖДЕНИЯ ДО ШКОЛЫ » инновационная программа дошкольного образования./под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Н.В.Вераксы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Комаровой,Э.М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Дорофеевой, Издание5-е,  (инновационное) исправленное дополненное-, М.:,  МОЗАИКА- СИНТЕЗ, 2019.; </w:t>
      </w: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дополнительными программами: 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Парциальные программа «Приобщение детей к истокам русской народной культуры» /О.Л.Князева,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</w:rPr>
        <w:t>М.Д.Маханева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</w:rPr>
        <w:t xml:space="preserve">/. «Знакомство детей с русским народным творчеством» /Т.А.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</w:rPr>
        <w:t>Бударина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</w:rPr>
        <w:t>О.А.Маркеева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</w:rPr>
        <w:t>/</w:t>
      </w: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характеристика контингента воспитанников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работают 1 группы, которые посещают 20 детей в возрасте от 3 до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Кадровый состав ДОУ: Педагогический коллектив состоит 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 2 педагогов 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numPr>
          <w:ilvl w:val="0"/>
          <w:numId w:val="2"/>
        </w:numPr>
        <w:tabs>
          <w:tab w:val="num" w:pos="160"/>
        </w:tabs>
        <w:overflowPunct w:val="0"/>
        <w:autoSpaceDE w:val="0"/>
        <w:autoSpaceDN w:val="0"/>
        <w:adjustRightInd w:val="0"/>
        <w:spacing w:after="0" w:line="230" w:lineRule="auto"/>
        <w:ind w:left="160" w:hanging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руководители–1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квалификационных категорий педагогов: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меют   2 человек. Педагоги имеют образование:</w:t>
      </w:r>
    </w:p>
    <w:p w:rsidR="001533C6" w:rsidRDefault="001533C6" w:rsidP="001533C6">
      <w:pPr>
        <w:widowControl w:val="0"/>
        <w:numPr>
          <w:ilvl w:val="0"/>
          <w:numId w:val="3"/>
        </w:numPr>
        <w:tabs>
          <w:tab w:val="num" w:pos="160"/>
        </w:tabs>
        <w:overflowPunct w:val="0"/>
        <w:autoSpaceDE w:val="0"/>
        <w:autoSpaceDN w:val="0"/>
        <w:adjustRightInd w:val="0"/>
        <w:spacing w:after="0" w:line="230" w:lineRule="auto"/>
        <w:ind w:left="160" w:hanging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профессиональное-1человек; </w:t>
      </w:r>
    </w:p>
    <w:p w:rsidR="001533C6" w:rsidRDefault="001533C6" w:rsidP="001533C6">
      <w:pPr>
        <w:widowControl w:val="0"/>
        <w:numPr>
          <w:ilvl w:val="0"/>
          <w:numId w:val="3"/>
        </w:numPr>
        <w:tabs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профессиональное-1чловек. 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ДОУ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Моделирование совместной деятельности детьми на основе организации проектной деятельности, использования средств ого информатизации в образовательного пр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цесса, направленной  на формирование ключевых компетенций дошкольников условиях введения ФГОС </w:t>
      </w:r>
      <w:proofErr w:type="gramEnd"/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здоровье сберегающих технологий Совершенствование стратегии тактики построения развивающей среды детского сада, способствующей самореализации ребёнка </w:t>
      </w:r>
      <w:r>
        <w:rPr>
          <w:rFonts w:ascii="Times New Roman" w:hAnsi="Times New Roman" w:cs="Times New Roman"/>
          <w:sz w:val="24"/>
          <w:szCs w:val="24"/>
        </w:rPr>
        <w:lastRenderedPageBreak/>
        <w:t>в разных видах деятельности Построение дифференцированной модели повышения профессионально компетенции педагогов.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дополнительных образовательных услуг Укрепление материально–технической базы МБДОУ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Проблемно-ориентированный  анализ работы ДОУ за отчетный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2022-2023гг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Содержание.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1.Обеспечение здоровья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 детям дошкольного возраста.                                                                                                                   2.Результаты выполнения образовательной программы МБДОУ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областям.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3.Анализ взаимодействия родителями воспитанников. Сетевое взаимодействие с применением дистанционных технологий 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4.Итоги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административно–хозяйственной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требованиями основных нормативных документов (Федеральный закон «Об образовании РФ», ФГОС ДО,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Порядок организации осуществления образовательной деятельности по основным общеобразовательным программам–образовательным программам дошкольного образования) деятельность по сохранении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укреплению физического психологического здоровья детей учитывала индивидуальные потребности каждого ребенка, связанные го жизненной ситуацией   состоянием здоровья., возможности освоения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сновной м общеобразовательной программы на разных этапах её реализации была направлена построение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ДОУ в соответствии ФГОС, создание благоприятных условий для полноценного  проживания  ребенком дошкольного детства, формирования основ базовой культуры личности, всестороннее развитие психически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 их соответст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ии  возрастными индивидуальными особенностями, подготовка ребенка жизни в современном обществе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выполнения годового плана работы ДОУ были получены следующие результаты: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Обеспечение здоровья и здорового образа жизни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оздоровительные мероприятия, которые были запланированы на учебный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,закаливающ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обще укрепляющие мероприятия  выполняются регулярно,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воспитательно-оздровительные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постоянно изменяющихся условиях окружающей среды. Течение года строго соблюдался режим дня и все санитарно-гигиенические требования к пребыванию детей в дошкольном учреждении. Медицинское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бслуживание детей обеспечивает закрепленный ДОУ медицинский персонал ФАП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А.Ново-Кувинск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C6" w:rsidRDefault="001533C6" w:rsidP="001533C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своевременного выявления отклонений здоровье воспитанников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проводится мониторинг состояния здоровья детей, ежегодная диспансеризация. Также ведется анализ посещаемости заболеваемости воспитанников.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анализа состояния здоровья детей, намечены задачи на следующий учебный год: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снижать контрольную деятельность за соблюдением санитарно-эпидемиологического режима во всех режимных моментах. 2.Продолжатьработу над повышением роли родителей в оздоровлении детей,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Приобщении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к здоровому образу жизни. 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.Результаты выполнения образовательной программы МБДОУ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етский сад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по образовательным областям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годового плана работы в ДОУ проводилась организованная образовательная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деятельность в соответствии основн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программой, реализуемой в дошкольном учреждении, утвержденным расписание посредственном образовательной деятельности кружковой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Поставленные цели достигнуты  а 96,5% в процессе осуществления разнообразных видов деятельности: игровой, коммуникативной, трудовой,  познавательно-исследовательской, продуктивной,  музыкально-художественной 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образовательный потенциал воспитателей, профессиональная компетентность, оптимальное сочетание опытных и молодых педагогов, наличие комфортных условий ДОУ позволяют успешно реализовать основную образовательную программу ДОУ  примерные образовательные программы: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 РОЖДЕНИЯ ДО ШКОЛЫ » инновационная программа дошкольного образования./под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Н.В.Вераксы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Комаровой,Э.М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Дорофеевой, Издание5-е,  (инновационное) исправленное дополненное-, М.:,  МОЗАИКА- СИНТЕЗ, 2019.; </w:t>
      </w: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дополнительными программами: 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Парциальные программа «Приобщение детей к истокам русской народной культуры» /О.Л.Князева,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</w:rPr>
        <w:t>М.Д.Маханева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</w:rPr>
        <w:t xml:space="preserve">/. «Знакомство детей с русским народным творчеством» /Т.А.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</w:rPr>
        <w:t>Бударина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</w:rPr>
        <w:t>О.А.Маркеева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</w:rPr>
        <w:t>/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интеграции разных видов детской деятельности в рамках темы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посредственно образовательной и совместной деятельности в режимных моментах были предложе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вые формы планирования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работы (перспективного и календарного планов) и составлены рабочие программы педагог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сем возрастным по группам. </w:t>
      </w:r>
    </w:p>
    <w:p w:rsidR="001533C6" w:rsidRDefault="001533C6" w:rsidP="001533C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308" w:lineRule="exact"/>
        <w:ind w:right="2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следующие мероприятия с детьми: день здоровья осенние утренники день матери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right="6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Дни открытых дверей новогодние праздники 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right="1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утренники 8марта 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right="4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праздники, посвященные Дню космонавтики  физкультурные досуги тематическая неделя: </w:t>
      </w:r>
    </w:p>
    <w:p w:rsidR="001533C6" w:rsidRDefault="001533C6" w:rsidP="001533C6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детей </w:t>
      </w:r>
    </w:p>
    <w:p w:rsidR="001533C6" w:rsidRDefault="001533C6" w:rsidP="001533C6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детской книги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Месячник по безопасности дорожного движения. 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определения уровня достижения дошкольниками планируемых результатов освоения программ в 2022 -2023учебномгодув МБДОУ проводился мониторинг уровня развития детей по образовательным областям (по контролю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интегративных качеств, которые закреплены Федеральными государственными требованиями к структуре основной образовательной программы дошкольного образования. По результатам диагностики заполнены диагностические карты на детей, которые отражают общую картину развития ребенка и выполнение образовательной  программы по образовательным областям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17"/>
        <w:gridCol w:w="579"/>
        <w:gridCol w:w="640"/>
        <w:gridCol w:w="1701"/>
        <w:gridCol w:w="1562"/>
        <w:gridCol w:w="1561"/>
      </w:tblGrid>
      <w:tr w:rsidR="001533C6" w:rsidTr="001533C6">
        <w:trPr>
          <w:trHeight w:val="326"/>
        </w:trPr>
        <w:tc>
          <w:tcPr>
            <w:tcW w:w="4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1533C6" w:rsidTr="001533C6">
        <w:trPr>
          <w:trHeight w:val="309"/>
        </w:trPr>
        <w:tc>
          <w:tcPr>
            <w:tcW w:w="45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69,1%</w:t>
            </w:r>
          </w:p>
        </w:tc>
      </w:tr>
      <w:tr w:rsidR="001533C6" w:rsidTr="001533C6">
        <w:trPr>
          <w:trHeight w:val="329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29,3%</w:t>
            </w:r>
          </w:p>
        </w:tc>
      </w:tr>
      <w:tr w:rsidR="001533C6" w:rsidTr="001533C6">
        <w:trPr>
          <w:trHeight w:val="307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1533C6" w:rsidTr="001533C6">
        <w:trPr>
          <w:trHeight w:val="309"/>
        </w:trPr>
        <w:tc>
          <w:tcPr>
            <w:tcW w:w="33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 область</w:t>
            </w:r>
          </w:p>
        </w:tc>
        <w:tc>
          <w:tcPr>
            <w:tcW w:w="579" w:type="dxa"/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68,9%</w:t>
            </w:r>
          </w:p>
        </w:tc>
      </w:tr>
      <w:tr w:rsidR="001533C6" w:rsidTr="001533C6">
        <w:trPr>
          <w:trHeight w:val="306"/>
        </w:trPr>
        <w:tc>
          <w:tcPr>
            <w:tcW w:w="3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</w:tr>
      <w:tr w:rsidR="001533C6" w:rsidTr="001533C6">
        <w:trPr>
          <w:trHeight w:val="309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</w:tr>
      <w:tr w:rsidR="001533C6" w:rsidTr="001533C6">
        <w:trPr>
          <w:trHeight w:val="306"/>
        </w:trPr>
        <w:tc>
          <w:tcPr>
            <w:tcW w:w="453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</w:tr>
      <w:tr w:rsidR="001533C6" w:rsidTr="001533C6">
        <w:trPr>
          <w:trHeight w:val="306"/>
        </w:trPr>
        <w:tc>
          <w:tcPr>
            <w:tcW w:w="33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79" w:type="dxa"/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32,7%</w:t>
            </w:r>
          </w:p>
        </w:tc>
      </w:tr>
      <w:tr w:rsidR="001533C6" w:rsidTr="001533C6">
        <w:trPr>
          <w:trHeight w:val="309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7,9%</w:t>
            </w:r>
          </w:p>
        </w:tc>
      </w:tr>
      <w:tr w:rsidR="001533C6" w:rsidTr="001533C6">
        <w:trPr>
          <w:trHeight w:val="306"/>
        </w:trPr>
        <w:tc>
          <w:tcPr>
            <w:tcW w:w="33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579" w:type="dxa"/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67,9%</w:t>
            </w:r>
          </w:p>
        </w:tc>
      </w:tr>
      <w:tr w:rsidR="001533C6" w:rsidTr="001533C6">
        <w:trPr>
          <w:trHeight w:val="267"/>
        </w:trPr>
        <w:tc>
          <w:tcPr>
            <w:tcW w:w="33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30,3%</w:t>
            </w:r>
          </w:p>
        </w:tc>
      </w:tr>
      <w:tr w:rsidR="001533C6" w:rsidTr="001533C6">
        <w:trPr>
          <w:trHeight w:val="41"/>
        </w:trPr>
        <w:tc>
          <w:tcPr>
            <w:tcW w:w="3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579" w:type="dxa"/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306"/>
        </w:trPr>
        <w:tc>
          <w:tcPr>
            <w:tcW w:w="4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</w:tr>
      <w:tr w:rsidR="001533C6" w:rsidTr="001533C6">
        <w:trPr>
          <w:trHeight w:val="307"/>
        </w:trPr>
        <w:tc>
          <w:tcPr>
            <w:tcW w:w="453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68,9%</w:t>
            </w:r>
          </w:p>
        </w:tc>
      </w:tr>
      <w:tr w:rsidR="001533C6" w:rsidTr="001533C6">
        <w:trPr>
          <w:trHeight w:val="270"/>
        </w:trPr>
        <w:tc>
          <w:tcPr>
            <w:tcW w:w="33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579" w:type="dxa"/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29,9%</w:t>
            </w:r>
          </w:p>
        </w:tc>
      </w:tr>
      <w:tr w:rsidR="001533C6" w:rsidTr="001533C6">
        <w:trPr>
          <w:trHeight w:val="39"/>
        </w:trPr>
        <w:tc>
          <w:tcPr>
            <w:tcW w:w="3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579" w:type="dxa"/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306"/>
        </w:trPr>
        <w:tc>
          <w:tcPr>
            <w:tcW w:w="4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</w:tbl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мониторинга 2022 – 2023 учебного года демонстрируют позитивную динамику по сравнению результатами 2021 -2022 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да. По полученным данным имеют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уровень-67,4 % детей, 29,7 % детей со средним уровнем развития,2,9% составляют дети с низким уровнем по усвоению образовательных областей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целом, результаты мониторинга показали успешность освоения детьми программы с учетом образовательных областей, также развитие интегративных качеств у   дошкольников. Количество детей с высоким уровнем развития выросло, это связано индивидуальным особенностями. Детей с низким уровнем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развития–практически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нет. Дополнительное образование являет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 основной частью образовательной системы детского сада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учебным планом.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родителями другими представителями детей заключается в подготовке консультаций методических рекомендаций.</w:t>
      </w:r>
    </w:p>
    <w:p w:rsidR="001533C6" w:rsidRDefault="001533C6" w:rsidP="001533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Предоставлялись задания по развитию лексико-грамматических категорий, мелкой и артикуляционной моторики для занятий с детьми в домашних условиях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рамках тематической недели).</w:t>
      </w:r>
    </w:p>
    <w:p w:rsidR="001533C6" w:rsidRDefault="001533C6" w:rsidP="0015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Размещалась информация в родительских уголках по особенностям речевого развития детей дошкольного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профилакт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 преодолению  речевых проблем.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Совещания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заведующим.</w:t>
      </w:r>
    </w:p>
    <w:p w:rsidR="001533C6" w:rsidRDefault="001533C6" w:rsidP="001533C6">
      <w:pPr>
        <w:pStyle w:val="a7"/>
        <w:rPr>
          <w:szCs w:val="24"/>
        </w:rPr>
      </w:pPr>
    </w:p>
    <w:tbl>
      <w:tblPr>
        <w:tblW w:w="1144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1"/>
        <w:gridCol w:w="5343"/>
        <w:gridCol w:w="1561"/>
        <w:gridCol w:w="38"/>
        <w:gridCol w:w="1903"/>
        <w:gridCol w:w="30"/>
        <w:gridCol w:w="1569"/>
      </w:tblGrid>
      <w:tr w:rsidR="001533C6" w:rsidTr="001533C6">
        <w:trPr>
          <w:gridAfter w:val="2"/>
          <w:wAfter w:w="1599" w:type="dxa"/>
          <w:trHeight w:val="278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№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5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Мероприятие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Ответстве</w:t>
            </w:r>
            <w:proofErr w:type="spellEnd"/>
          </w:p>
        </w:tc>
      </w:tr>
      <w:tr w:rsidR="001533C6" w:rsidTr="001533C6">
        <w:trPr>
          <w:gridAfter w:val="2"/>
          <w:wAfter w:w="1599" w:type="dxa"/>
          <w:trHeight w:val="357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й</w:t>
            </w:r>
            <w:proofErr w:type="spellEnd"/>
          </w:p>
        </w:tc>
      </w:tr>
      <w:tr w:rsidR="001533C6" w:rsidTr="001533C6">
        <w:trPr>
          <w:gridAfter w:val="2"/>
          <w:wAfter w:w="1599" w:type="dxa"/>
          <w:trHeight w:val="276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Состояние документации в ДОУ.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gridAfter w:val="2"/>
          <w:wAfter w:w="159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2.Посещаемостьдетей.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заведующий </w:t>
            </w:r>
          </w:p>
        </w:tc>
      </w:tr>
      <w:tr w:rsidR="001533C6" w:rsidTr="001533C6">
        <w:trPr>
          <w:gridAfter w:val="2"/>
          <w:wAfter w:w="1599" w:type="dxa"/>
          <w:trHeight w:val="324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4.Результаты августовских совещаний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педагогических работников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322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1.Организация безопасных условий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</w:tr>
      <w:tr w:rsidR="001533C6" w:rsidTr="001533C6">
        <w:trPr>
          <w:gridAfter w:val="2"/>
          <w:wAfter w:w="1599" w:type="dxa"/>
          <w:trHeight w:val="376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нахождения участников образовательного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83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процесса в учреждении.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276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 Итоги проверки групповой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документации.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599" w:type="dxa"/>
            <w:gridSpan w:val="2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2.О результатах проведения недели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  <w:tc>
          <w:tcPr>
            <w:tcW w:w="1599" w:type="dxa"/>
            <w:gridSpan w:val="2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trHeight w:val="44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«Внимание! Дети!»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педагоги</w:t>
            </w:r>
          </w:p>
        </w:tc>
        <w:tc>
          <w:tcPr>
            <w:tcW w:w="1599" w:type="dxa"/>
            <w:gridSpan w:val="2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trHeight w:val="278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1.О  посещаемости детей.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9" w:type="dxa"/>
            <w:gridSpan w:val="2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О проведении «Неделя семьи»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</w:tr>
      <w:tr w:rsidR="001533C6" w:rsidTr="001533C6">
        <w:trPr>
          <w:gridAfter w:val="2"/>
          <w:wAfter w:w="1599" w:type="dxa"/>
          <w:trHeight w:val="187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119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 аттестации педагогов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</w:tr>
      <w:tr w:rsidR="001533C6" w:rsidTr="001533C6">
        <w:trPr>
          <w:gridAfter w:val="2"/>
          <w:wAfter w:w="1599" w:type="dxa"/>
          <w:trHeight w:val="376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2"/>
          <w:wAfter w:w="1599" w:type="dxa"/>
          <w:trHeight w:val="30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357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1.О подготовке ко Дню защитников Отечества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заведующий </w:t>
            </w:r>
          </w:p>
        </w:tc>
        <w:tc>
          <w:tcPr>
            <w:tcW w:w="30" w:type="dxa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287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1.О проведении прогулок.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30" w:type="dxa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33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2.О посещаемости детьми ДОУ.</w:t>
            </w: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322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1.О проведении ремонтных работ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187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территории.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  <w:tc>
          <w:tcPr>
            <w:tcW w:w="30" w:type="dxa"/>
            <w:vMerge w:val="restart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119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.О подготовке выпускному балу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357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278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1.О подготовке выпускному балу.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30" w:type="dxa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322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2.О подготовке ко Дню защиты детей.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gridAfter w:val="1"/>
          <w:wAfter w:w="1569" w:type="dxa"/>
          <w:trHeight w:val="94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</w:tbl>
    <w:p w:rsidR="001533C6" w:rsidRDefault="001533C6" w:rsidP="001533C6">
      <w:pPr>
        <w:pStyle w:val="a7"/>
        <w:rPr>
          <w:szCs w:val="24"/>
          <w:lang w:eastAsia="ru-RU"/>
        </w:rPr>
      </w:pPr>
    </w:p>
    <w:p w:rsidR="001533C6" w:rsidRDefault="001533C6" w:rsidP="001533C6">
      <w:pPr>
        <w:pStyle w:val="a7"/>
        <w:rPr>
          <w:b/>
          <w:szCs w:val="24"/>
        </w:rPr>
      </w:pPr>
      <w:r>
        <w:rPr>
          <w:rFonts w:asciiTheme="minorHAnsi" w:hAnsiTheme="minorHAnsi" w:cstheme="minorBidi"/>
          <w:sz w:val="22"/>
        </w:rPr>
        <w:pict>
          <v:line id="_x0000_s1026" style="position:absolute;z-index:-251658240" from="-5.05pt,9.2pt" to="-5.05pt,470.9pt" o:allowincell="f" strokeweight=".48pt"/>
        </w:pict>
      </w:r>
      <w:r>
        <w:rPr>
          <w:b/>
          <w:szCs w:val="24"/>
        </w:rPr>
        <w:t>Педагогические советы  № 1</w:t>
      </w:r>
    </w:p>
    <w:p w:rsidR="001533C6" w:rsidRDefault="001533C6" w:rsidP="001533C6">
      <w:pPr>
        <w:pStyle w:val="a7"/>
        <w:rPr>
          <w:szCs w:val="24"/>
        </w:rPr>
      </w:pPr>
      <w:r>
        <w:rPr>
          <w:rFonts w:asciiTheme="minorHAnsi" w:hAnsiTheme="minorHAnsi" w:cstheme="minorBidi"/>
          <w:sz w:val="22"/>
        </w:rPr>
        <w:pict>
          <v:line id="_x0000_s1027" style="position:absolute;z-index:-251658240" from="333.25pt,-15.95pt" to="333.25pt,445.75pt" o:allowincell="f" strokeweight=".48pt"/>
        </w:pict>
      </w:r>
      <w:r>
        <w:rPr>
          <w:rFonts w:asciiTheme="minorHAnsi" w:hAnsiTheme="minorHAnsi" w:cstheme="minorBidi"/>
          <w:sz w:val="22"/>
        </w:rPr>
        <w:pict>
          <v:line id="_x0000_s1028" style="position:absolute;z-index:-251658240" from="-5.25pt,-15.7pt" to="333.5pt,-15.7pt" o:allowincell="f" strokeweight=".16931mm"/>
        </w:pict>
      </w:r>
      <w:r>
        <w:rPr>
          <w:rFonts w:asciiTheme="minorHAnsi" w:hAnsiTheme="minorHAnsi" w:cstheme="minorBidi"/>
          <w:sz w:val="22"/>
        </w:rPr>
        <w:pict>
          <v:line id="_x0000_s1029" style="position:absolute;z-index:-251658240" from="333pt,-15.2pt" to="390.4pt,-15.2pt" o:allowincell="f" strokeweight="1.44pt"/>
        </w:pict>
      </w:r>
      <w:r>
        <w:rPr>
          <w:rFonts w:asciiTheme="minorHAnsi" w:hAnsiTheme="minorHAnsi" w:cstheme="minorBidi"/>
          <w:sz w:val="22"/>
        </w:rPr>
        <w:pict>
          <v:line id="_x0000_s1030" style="position:absolute;z-index:-251658240" from="478.1pt,-15.95pt" to="478.1pt,445.75pt" o:allowincell="f" strokeweight=".16931mm"/>
        </w:pict>
      </w:r>
      <w:r>
        <w:rPr>
          <w:rFonts w:asciiTheme="minorHAnsi" w:hAnsiTheme="minorHAnsi" w:cstheme="minorBidi"/>
          <w:sz w:val="22"/>
        </w:rPr>
        <w:pict>
          <v:line id="_x0000_s1031" style="position:absolute;z-index:-251658240" from="389.9pt,-15.7pt" to="478.35pt,-15.7pt" o:allowincell="f" strokeweight=".16931mm"/>
        </w:pict>
      </w:r>
      <w:r>
        <w:rPr>
          <w:rFonts w:asciiTheme="minorHAnsi" w:hAnsiTheme="minorHAnsi" w:cstheme="minorBidi"/>
          <w:sz w:val="22"/>
        </w:rPr>
        <w:pict>
          <v:line id="_x0000_s1032" style="position:absolute;z-index:-251658240" from="390.15pt,-15.95pt" to="390.15pt,445.75pt" o:allowincell="f" strokeweight=".48pt"/>
        </w:pict>
      </w:r>
      <w:r>
        <w:rPr>
          <w:rFonts w:asciiTheme="minorHAnsi" w:hAnsiTheme="minorHAnsi" w:cstheme="minorBidi"/>
          <w:sz w:val="22"/>
        </w:rPr>
        <w:pict>
          <v:line id="_x0000_s1033" style="position:absolute;z-index:-251658240" from="-5.25pt,2.75pt" to="478.35pt,2.75pt" o:allowincell="f" strokeweight="1.44pt"/>
        </w:pict>
      </w:r>
      <w:r>
        <w:rPr>
          <w:rFonts w:asciiTheme="minorHAnsi" w:hAnsiTheme="minorHAnsi" w:cstheme="minorBidi"/>
          <w:sz w:val="22"/>
        </w:rPr>
        <w:pict>
          <v:line id="_x0000_s1034" style="position:absolute;z-index:-251658240" from="-5.05pt,-15.95pt" to="-5.05pt,445.75pt" o:allowincell="f" strokeweight=".16931mm"/>
        </w:pict>
      </w:r>
    </w:p>
    <w:p w:rsidR="001533C6" w:rsidRDefault="001533C6" w:rsidP="001533C6">
      <w:pPr>
        <w:pStyle w:val="a7"/>
        <w:rPr>
          <w:szCs w:val="24"/>
        </w:rPr>
      </w:pP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1.Утверждение </w:t>
      </w:r>
      <w:proofErr w:type="gramStart"/>
      <w:r>
        <w:rPr>
          <w:szCs w:val="24"/>
        </w:rPr>
        <w:t>основной</w:t>
      </w:r>
      <w:proofErr w:type="gramEnd"/>
      <w:r>
        <w:rPr>
          <w:szCs w:val="24"/>
        </w:rPr>
        <w:t xml:space="preserve"> образовательной   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программы в соответствии ФОП </w:t>
      </w:r>
      <w:proofErr w:type="gramStart"/>
      <w:r>
        <w:rPr>
          <w:szCs w:val="24"/>
        </w:rPr>
        <w:t>ДО</w:t>
      </w:r>
      <w:proofErr w:type="gramEnd"/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Утверждение годового плана на2023 -2024 год. 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Утверждение учебного плана и расписания 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3.Утверждение рабочих программ </w:t>
      </w:r>
      <w:proofErr w:type="gramStart"/>
      <w:r>
        <w:rPr>
          <w:szCs w:val="24"/>
        </w:rPr>
        <w:t>дополнительного</w:t>
      </w:r>
      <w:proofErr w:type="gramEnd"/>
      <w:r>
        <w:rPr>
          <w:szCs w:val="24"/>
        </w:rPr>
        <w:t xml:space="preserve"> 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>образования на2023 -2024 г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4.Утверждение рабочих программ педагогов. 2023 - 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2024 </w:t>
      </w:r>
      <w:proofErr w:type="spellStart"/>
      <w:r>
        <w:rPr>
          <w:szCs w:val="24"/>
        </w:rPr>
        <w:t>уч</w:t>
      </w:r>
      <w:proofErr w:type="spellEnd"/>
      <w:r>
        <w:rPr>
          <w:szCs w:val="24"/>
        </w:rPr>
        <w:t xml:space="preserve">. год. 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5. Утверждение режима дня и сетки занятий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1533C6" w:rsidRDefault="001533C6" w:rsidP="001533C6">
      <w:pPr>
        <w:pStyle w:val="a7"/>
        <w:rPr>
          <w:szCs w:val="24"/>
        </w:rPr>
      </w:pPr>
      <w:r>
        <w:rPr>
          <w:szCs w:val="24"/>
        </w:rPr>
        <w:t xml:space="preserve">2023-2024 учебный год   </w:t>
      </w:r>
    </w:p>
    <w:tbl>
      <w:tblPr>
        <w:tblpPr w:leftFromText="180" w:rightFromText="180" w:bottomFromText="200" w:vertAnchor="text" w:tblpX="6574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1533C6" w:rsidTr="001533C6">
        <w:trPr>
          <w:trHeight w:val="585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</w:tbl>
    <w:p w:rsidR="001533C6" w:rsidRDefault="001533C6" w:rsidP="001533C6">
      <w:pPr>
        <w:pStyle w:val="a7"/>
        <w:rPr>
          <w:szCs w:val="24"/>
          <w:lang w:eastAsia="ru-RU"/>
        </w:rPr>
      </w:pPr>
      <w:r>
        <w:rPr>
          <w:szCs w:val="24"/>
        </w:rPr>
        <w:t xml:space="preserve">  6.Обсуждение и принятия решений.  </w:t>
      </w:r>
    </w:p>
    <w:tbl>
      <w:tblPr>
        <w:tblW w:w="10740" w:type="dxa"/>
        <w:tblLook w:val="04A0"/>
      </w:tblPr>
      <w:tblGrid>
        <w:gridCol w:w="246"/>
        <w:gridCol w:w="6131"/>
        <w:gridCol w:w="1615"/>
        <w:gridCol w:w="2090"/>
        <w:gridCol w:w="658"/>
      </w:tblGrid>
      <w:tr w:rsidR="001533C6" w:rsidTr="001533C6">
        <w:trPr>
          <w:trHeight w:val="390"/>
        </w:trPr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Педагогический совет №2</w:t>
            </w:r>
          </w:p>
        </w:tc>
      </w:tr>
      <w:tr w:rsidR="001533C6" w:rsidTr="001533C6">
        <w:trPr>
          <w:trHeight w:val="165"/>
        </w:trPr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6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«Основная образовательная программа ДОУ»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Цель: Систематизировать работу по основным направлением ООП, </w:t>
            </w:r>
            <w:proofErr w:type="gramStart"/>
            <w:r>
              <w:rPr>
                <w:szCs w:val="24"/>
              </w:rPr>
              <w:t>разработанный</w:t>
            </w:r>
            <w:proofErr w:type="gramEnd"/>
            <w:r>
              <w:rPr>
                <w:szCs w:val="24"/>
              </w:rPr>
              <w:t xml:space="preserve"> на основе ФОП ДО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1.Структура ООП ДО </w:t>
            </w:r>
            <w:proofErr w:type="gramStart"/>
            <w:r>
              <w:rPr>
                <w:szCs w:val="24"/>
              </w:rPr>
              <w:t>разработанный</w:t>
            </w:r>
            <w:proofErr w:type="gramEnd"/>
            <w:r>
              <w:rPr>
                <w:szCs w:val="24"/>
              </w:rPr>
              <w:t xml:space="preserve"> на основе ФГОС и ФОП ДО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2.Рабочие программа воспитания.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Систематизировать работу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Обсуждение и принятия решений</w:t>
            </w:r>
          </w:p>
        </w:tc>
        <w:tc>
          <w:tcPr>
            <w:tcW w:w="3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15.11.2023г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заведующий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</w:tr>
      <w:tr w:rsidR="001533C6" w:rsidTr="001533C6">
        <w:trPr>
          <w:trHeight w:val="345"/>
        </w:trPr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Педагогический совет №3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225"/>
        </w:trPr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3436"/>
        </w:trPr>
        <w:tc>
          <w:tcPr>
            <w:tcW w:w="6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«Движение залог здоровья»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Цель: Систематизировать работу педагогов по организации образовательной деятельности в соответствии с задачами образовательной области «физкультурное развитие»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1.Содержание работы в группах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2.Организация двигательной деятельности,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средством спортивных мероприятий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Систематизировать работу  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3.Обсуждение и принятия решений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5.03.2024г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педагоги заведующий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270"/>
        </w:trPr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315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3C6" w:rsidRDefault="001533C6">
            <w:pPr>
              <w:pStyle w:val="a7"/>
              <w:spacing w:line="276" w:lineRule="auto"/>
              <w:rPr>
                <w:b/>
                <w:szCs w:val="24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Педагогический совет №4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255"/>
        </w:trPr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«Итоги работы ДОУ»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Цель: Проанализировать работу за прошедший год.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1.Анализ деятельности ДОУ на 2023-2024гг.   2.Ознакомление с отчетом по </w:t>
            </w:r>
            <w:proofErr w:type="spellStart"/>
            <w:r>
              <w:rPr>
                <w:szCs w:val="24"/>
              </w:rPr>
              <w:t>самообследованию</w:t>
            </w:r>
            <w:proofErr w:type="spellEnd"/>
            <w:r>
              <w:rPr>
                <w:szCs w:val="24"/>
              </w:rPr>
              <w:t xml:space="preserve"> заведующего</w:t>
            </w:r>
          </w:p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3.Отчеты воспитателей групп за прошедший год 4.Обсуждение и принятия решений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30.05.2024г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3C6" w:rsidRDefault="001533C6">
            <w:pPr>
              <w:pStyle w:val="a7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533C6" w:rsidRDefault="001533C6" w:rsidP="001533C6">
      <w:pPr>
        <w:pStyle w:val="a7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</w:rPr>
        <w:t>3. ВОСПИТАТЕЛЬН-ОБРАЗОВАТЕЛЬНАЯ ДЕЯТЕЛЬНОСТЬ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воспитанниками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20897" w:type="dxa"/>
        <w:tblInd w:w="-16" w:type="dxa"/>
        <w:shd w:val="clear" w:color="auto" w:fill="FFFFFF"/>
        <w:tblLook w:val="04A0"/>
      </w:tblPr>
      <w:tblGrid>
        <w:gridCol w:w="16"/>
        <w:gridCol w:w="5179"/>
        <w:gridCol w:w="1985"/>
        <w:gridCol w:w="5045"/>
        <w:gridCol w:w="16"/>
        <w:gridCol w:w="4320"/>
        <w:gridCol w:w="4336"/>
      </w:tblGrid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положений и сценариев  воспитательных  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выездных воспитательных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3"/>
          <w:wAfter w:w="8672" w:type="dxa"/>
          <w:trHeight w:val="127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работа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3"/>
          <w:wAfter w:w="8672" w:type="dxa"/>
          <w:trHeight w:val="972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работу новых методов для развития любознательности, самостоятельности и инициативности у воспитанников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успешной адаптации детей к условиям детского сада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3"/>
          <w:wAfter w:w="8672" w:type="dxa"/>
          <w:trHeight w:val="14"/>
        </w:trPr>
        <w:tc>
          <w:tcPr>
            <w:tcW w:w="12225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gridAfter w:val="3"/>
          <w:wAfter w:w="8672" w:type="dxa"/>
        </w:trPr>
        <w:tc>
          <w:tcPr>
            <w:tcW w:w="1222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 стране дорожных знаков»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пожарной безопасности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43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36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3C6" w:rsidTr="001533C6">
        <w:trPr>
          <w:gridAfter w:val="3"/>
          <w:wAfter w:w="8672" w:type="dxa"/>
        </w:trPr>
        <w:tc>
          <w:tcPr>
            <w:tcW w:w="5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gridBefore w:val="1"/>
          <w:gridAfter w:val="2"/>
          <w:wBefore w:w="16" w:type="dxa"/>
          <w:wAfter w:w="8656" w:type="dxa"/>
          <w:trHeight w:val="2924"/>
        </w:trPr>
        <w:tc>
          <w:tcPr>
            <w:tcW w:w="12225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</w:t>
      </w:r>
    </w:p>
    <w:tbl>
      <w:tblPr>
        <w:tblW w:w="14210" w:type="dxa"/>
        <w:tblInd w:w="-16" w:type="dxa"/>
        <w:shd w:val="clear" w:color="auto" w:fill="FFFFFF"/>
        <w:tblLook w:val="04A0"/>
      </w:tblPr>
      <w:tblGrid>
        <w:gridCol w:w="5195"/>
        <w:gridCol w:w="1985"/>
        <w:gridCol w:w="5045"/>
        <w:gridCol w:w="1985"/>
      </w:tblGrid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в страну Знаний»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Поздравительные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Дню матери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«Зимние радости»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защиты»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«8 марта»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и акциях посвященных Дню Победы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бал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свиданье, детский сад»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gridAfter w:val="1"/>
          <w:wAfter w:w="1985" w:type="dxa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gridAfter w:val="1"/>
          <w:wAfter w:w="1985" w:type="dxa"/>
          <w:trHeight w:val="860"/>
        </w:trPr>
        <w:tc>
          <w:tcPr>
            <w:tcW w:w="1222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 и конкурсы</w:t>
      </w:r>
    </w:p>
    <w:tbl>
      <w:tblPr>
        <w:tblW w:w="12225" w:type="dxa"/>
        <w:tblInd w:w="-16" w:type="dxa"/>
        <w:shd w:val="clear" w:color="auto" w:fill="FFFFFF"/>
        <w:tblLook w:val="04A0"/>
      </w:tblPr>
      <w:tblGrid>
        <w:gridCol w:w="5195"/>
        <w:gridCol w:w="1985"/>
        <w:gridCol w:w="5045"/>
      </w:tblGrid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Общесадовские</w:t>
            </w:r>
            <w:proofErr w:type="spellEnd"/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«Краски лета»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семейного творчества «Герб семьи»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поделок «Зимние радости»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«Зимняя сказка»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«Лучшее новогоднее оформление группы»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 для птиц «Накормите птиц»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на асфальте «Пусть всегда будет солнце»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trHeight w:val="2064"/>
        </w:trPr>
        <w:tc>
          <w:tcPr>
            <w:tcW w:w="1222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семьями воспитанников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мероприятия</w:t>
      </w:r>
    </w:p>
    <w:tbl>
      <w:tblPr>
        <w:tblW w:w="12225" w:type="dxa"/>
        <w:tblInd w:w="-16" w:type="dxa"/>
        <w:shd w:val="clear" w:color="auto" w:fill="FFFFFF"/>
        <w:tblLook w:val="04A0"/>
      </w:tblPr>
      <w:tblGrid>
        <w:gridCol w:w="5195"/>
        <w:gridCol w:w="1985"/>
        <w:gridCol w:w="5045"/>
      </w:tblGrid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собрания</w:t>
      </w:r>
    </w:p>
    <w:tbl>
      <w:tblPr>
        <w:tblW w:w="12225" w:type="dxa"/>
        <w:tblInd w:w="-16" w:type="dxa"/>
        <w:shd w:val="clear" w:color="auto" w:fill="FFFFFF"/>
        <w:tblLook w:val="04A0"/>
      </w:tblPr>
      <w:tblGrid>
        <w:gridCol w:w="2676"/>
        <w:gridCol w:w="4504"/>
        <w:gridCol w:w="5045"/>
      </w:tblGrid>
      <w:tr w:rsidR="001533C6" w:rsidTr="001533C6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3C6" w:rsidTr="001533C6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1533C6" w:rsidTr="001533C6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2023— 2024 учебном году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детского сада в2023-2024 учебном году, организация работы в летний оздоровительный период</w:t>
            </w:r>
            <w:proofErr w:type="gramEnd"/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trHeight w:val="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1533C6" w:rsidTr="001533C6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 групп.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trHeight w:val="4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 групп.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trHeight w:val="10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 групп.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trHeight w:val="1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rPr>
          <w:trHeight w:val="1452"/>
        </w:trPr>
        <w:tc>
          <w:tcPr>
            <w:tcW w:w="1222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12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педагогических работников</w:t>
      </w:r>
    </w:p>
    <w:tbl>
      <w:tblPr>
        <w:tblW w:w="12225" w:type="dxa"/>
        <w:tblInd w:w="-16" w:type="dxa"/>
        <w:shd w:val="clear" w:color="auto" w:fill="FFFFFF"/>
        <w:tblLook w:val="04A0"/>
      </w:tblPr>
      <w:tblGrid>
        <w:gridCol w:w="5195"/>
        <w:gridCol w:w="1985"/>
        <w:gridCol w:w="5045"/>
      </w:tblGrid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развивающей предметно-пространственной среде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rPr>
          <w:trHeight w:val="14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Семинары для педагогических работников</w:t>
      </w:r>
    </w:p>
    <w:tbl>
      <w:tblPr>
        <w:tblW w:w="12225" w:type="dxa"/>
        <w:tblInd w:w="-16" w:type="dxa"/>
        <w:shd w:val="clear" w:color="auto" w:fill="FFFFFF"/>
        <w:tblLook w:val="04A0"/>
      </w:tblPr>
      <w:tblGrid>
        <w:gridCol w:w="5195"/>
        <w:gridCol w:w="1985"/>
        <w:gridCol w:w="5045"/>
      </w:tblGrid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«Формирование финансовой грамотности дошкольников»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— практикум «Использование нетрадиционного оборудования для развития двигательной активности на прогулке»»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4Контроль и оценка деятельности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Внутрисадовский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</w:t>
      </w:r>
    </w:p>
    <w:tbl>
      <w:tblPr>
        <w:tblW w:w="12225" w:type="dxa"/>
        <w:tblInd w:w="-16" w:type="dxa"/>
        <w:shd w:val="clear" w:color="auto" w:fill="FFFFFF"/>
        <w:tblLayout w:type="fixed"/>
        <w:tblLook w:val="04A0"/>
      </w:tblPr>
      <w:tblGrid>
        <w:gridCol w:w="2502"/>
        <w:gridCol w:w="1843"/>
        <w:gridCol w:w="2410"/>
        <w:gridCol w:w="1417"/>
        <w:gridCol w:w="4053"/>
      </w:tblGrid>
      <w:tr w:rsidR="001533C6" w:rsidTr="001533C6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3C6" w:rsidTr="001533C6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ДОУ к новому учебному году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(справка)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533C6" w:rsidTr="001533C6">
        <w:trPr>
          <w:trHeight w:val="14"/>
        </w:trPr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НОД, режимных моментов.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образовательной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Санитарное состояние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помещений и групп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Оперативный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работа с документами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Декабрь Февраль Апрель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rPr>
          <w:trHeight w:val="825"/>
        </w:trPr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старших дошкольников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25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Внутренняя система оценки качества образования</w:t>
      </w:r>
    </w:p>
    <w:tbl>
      <w:tblPr>
        <w:tblW w:w="12225" w:type="dxa"/>
        <w:tblInd w:w="-16" w:type="dxa"/>
        <w:shd w:val="clear" w:color="auto" w:fill="FFFFFF"/>
        <w:tblLook w:val="04A0"/>
      </w:tblPr>
      <w:tblGrid>
        <w:gridCol w:w="6188"/>
        <w:gridCol w:w="1501"/>
        <w:gridCol w:w="4536"/>
      </w:tblGrid>
      <w:tr w:rsidR="001533C6" w:rsidTr="001533C6">
        <w:trPr>
          <w:trHeight w:val="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rPr>
          <w:trHeight w:val="2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1533C6" w:rsidTr="001533C6">
        <w:trPr>
          <w:trHeight w:val="2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1533C6" w:rsidTr="001533C6">
        <w:trPr>
          <w:trHeight w:val="146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 выполнения муниципального задания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rPr>
          <w:trHeight w:val="114"/>
        </w:trPr>
        <w:tc>
          <w:tcPr>
            <w:tcW w:w="6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1533C6" w:rsidTr="001533C6">
        <w:tc>
          <w:tcPr>
            <w:tcW w:w="618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5.ХОЗЯЙТСВЕННАЯ ДЕЯТЕЛЬНОСТЬ И БЕЗОПАСНОСТЬ</w:t>
      </w:r>
    </w:p>
    <w:p w:rsidR="001533C6" w:rsidRDefault="001533C6" w:rsidP="00153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мероприятия</w:t>
      </w:r>
    </w:p>
    <w:tbl>
      <w:tblPr>
        <w:tblW w:w="12225" w:type="dxa"/>
        <w:tblInd w:w="-16" w:type="dxa"/>
        <w:shd w:val="clear" w:color="auto" w:fill="FFFFFF"/>
        <w:tblLook w:val="04A0"/>
      </w:tblPr>
      <w:tblGrid>
        <w:gridCol w:w="6130"/>
        <w:gridCol w:w="1617"/>
        <w:gridCol w:w="4478"/>
      </w:tblGrid>
      <w:tr w:rsidR="001533C6" w:rsidTr="001533C6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rPr>
          <w:trHeight w:val="379"/>
        </w:trPr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 и май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Бухгалтер</w:t>
            </w:r>
          </w:p>
        </w:tc>
      </w:tr>
      <w:tr w:rsidR="001533C6" w:rsidTr="001533C6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1533C6" w:rsidTr="001533C6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выполнению санитарных норм и гигиенических нормативов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16" w:type="dxa"/>
        <w:shd w:val="clear" w:color="auto" w:fill="FFFFFF"/>
        <w:tblLook w:val="04A0"/>
      </w:tblPr>
      <w:tblGrid>
        <w:gridCol w:w="6130"/>
        <w:gridCol w:w="1617"/>
        <w:gridCol w:w="4478"/>
      </w:tblGrid>
      <w:tr w:rsidR="001533C6" w:rsidTr="001533C6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Проверить соответствие технологического оборудования пищеблока требованиям таблицы 6.18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1.2.3685-21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1533C6" w:rsidTr="001533C6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Облагораживание территории детского сада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lastRenderedPageBreak/>
        <w:t>6.Безопасность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Антитеррористическая защищенность</w:t>
      </w:r>
    </w:p>
    <w:tbl>
      <w:tblPr>
        <w:tblW w:w="12225" w:type="dxa"/>
        <w:tblInd w:w="-142" w:type="dxa"/>
        <w:tblLook w:val="04A0"/>
      </w:tblPr>
      <w:tblGrid>
        <w:gridCol w:w="710"/>
        <w:gridCol w:w="5670"/>
        <w:gridCol w:w="1770"/>
        <w:gridCol w:w="4075"/>
      </w:tblGrid>
      <w:tr w:rsidR="001533C6" w:rsidTr="001533C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3C6" w:rsidTr="001533C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Текущие 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ТБ, ПБ работников  и охране жизни и здоровья воспитанников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ТБ, санитарно- эпидемиологического режима в зимний период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Заведующий  </w:t>
            </w:r>
          </w:p>
        </w:tc>
      </w:tr>
      <w:tr w:rsidR="001533C6" w:rsidTr="001533C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проведении новогодних праздников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533C6" w:rsidTr="001533C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инфекции, гриппа в ДОУ 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санитарно – эпидемиологического режима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ТБ, санитарно- эпидемиологического режима в летний период.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Ограничительные мероприятия из-за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коронавируса</w:t>
      </w:r>
      <w:proofErr w:type="spellEnd"/>
    </w:p>
    <w:tbl>
      <w:tblPr>
        <w:tblW w:w="12225" w:type="dxa"/>
        <w:tblInd w:w="44" w:type="dxa"/>
        <w:shd w:val="clear" w:color="auto" w:fill="FFFFFF"/>
        <w:tblLook w:val="04A0"/>
      </w:tblPr>
      <w:tblGrid>
        <w:gridCol w:w="6033"/>
        <w:gridCol w:w="1937"/>
        <w:gridCol w:w="4255"/>
      </w:tblGrid>
      <w:tr w:rsidR="001533C6" w:rsidTr="001533C6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3C6" w:rsidTr="001533C6">
        <w:trPr>
          <w:trHeight w:val="528"/>
        </w:trPr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rPr>
          <w:trHeight w:val="528"/>
        </w:trPr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 при входе в здание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rPr>
          <w:trHeight w:val="528"/>
        </w:trPr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запас:</w:t>
            </w:r>
          </w:p>
          <w:p w:rsidR="001533C6" w:rsidRDefault="001533C6">
            <w:pPr>
              <w:numPr>
                <w:ilvl w:val="0"/>
                <w:numId w:val="4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маски и перчатки;</w:t>
            </w:r>
          </w:p>
          <w:p w:rsidR="001533C6" w:rsidRDefault="001533C6">
            <w:pPr>
              <w:numPr>
                <w:ilvl w:val="0"/>
                <w:numId w:val="4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дезинфицирующих средств;</w:t>
            </w:r>
          </w:p>
          <w:p w:rsidR="001533C6" w:rsidRDefault="001533C6">
            <w:pPr>
              <w:numPr>
                <w:ilvl w:val="0"/>
                <w:numId w:val="4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кожных антисептиков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rPr>
          <w:trHeight w:val="528"/>
        </w:trPr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rPr>
          <w:trHeight w:val="528"/>
        </w:trPr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проветривание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rPr>
          <w:trHeight w:val="528"/>
        </w:trPr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качеством и соблюдением порядка проведения: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текущей уборки и дезинсекции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1533C6" w:rsidTr="001533C6">
        <w:trPr>
          <w:trHeight w:val="925"/>
        </w:trPr>
        <w:tc>
          <w:tcPr>
            <w:tcW w:w="79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1533C6" w:rsidRDefault="001533C6" w:rsidP="001533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1533C6" w:rsidRDefault="001533C6" w:rsidP="001533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годовому плану  </w:t>
      </w:r>
    </w:p>
    <w:p w:rsidR="001533C6" w:rsidRDefault="001533C6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</w:p>
    <w:p w:rsidR="001533C6" w:rsidRDefault="001533C6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по пожарной безопасности </w:t>
      </w:r>
    </w:p>
    <w:p w:rsidR="001533C6" w:rsidRDefault="001533C6" w:rsidP="00153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 год</w:t>
      </w:r>
    </w:p>
    <w:tbl>
      <w:tblPr>
        <w:tblW w:w="12225" w:type="dxa"/>
        <w:tblInd w:w="-108" w:type="dxa"/>
        <w:shd w:val="clear" w:color="auto" w:fill="FFFFFF"/>
        <w:tblLook w:val="04A0"/>
      </w:tblPr>
      <w:tblGrid>
        <w:gridCol w:w="813"/>
        <w:gridCol w:w="4506"/>
        <w:gridCol w:w="2410"/>
        <w:gridCol w:w="4496"/>
      </w:tblGrid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3C6" w:rsidTr="001533C6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пожарной безопасности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и регионального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занятий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отработке плана эвакуации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возникновения пожара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противопожарных</w:t>
            </w:r>
            <w:proofErr w:type="gramEnd"/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инструктажей с работниками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Ежеквартально/по мере необходимости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внепланового</w:t>
            </w:r>
            <w:proofErr w:type="gramEnd"/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противопожарного инструктажа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связи с организацией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</w:t>
            </w:r>
            <w:proofErr w:type="gramEnd"/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(новогодних елок)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наружного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освещения, электрических розеток,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выключателей, техническое обслуживание электросетей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531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533C6" w:rsidRDefault="001533C6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533C6" w:rsidRDefault="001533C6">
            <w:pPr>
              <w:spacing w:after="0" w:line="240" w:lineRule="auto"/>
            </w:pPr>
          </w:p>
        </w:tc>
        <w:tc>
          <w:tcPr>
            <w:tcW w:w="6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по пожарной безопасности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06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и уголков безопасности с консультациями в коридорах и холлах детского сада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4496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«Безопасное поведение»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-«Предотвратите беду: действия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чрезвычайных ситуациях»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-«Правила поведения при пожаре»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«Первая помощь (ожоги, травмы)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</w:t>
            </w:r>
            <w:proofErr w:type="gramEnd"/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Познавательное развитие: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загорелся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 дом!»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«Фея огня и ее друзья»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«Если в доме пожар. Телефон 01»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«Юный друг пожарных»;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«Мы - сильные, смелые, ловкие, умелые!»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Сюжетные игры: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пожарные!»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«Пожар в лесу?»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«Безопасный дом»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«Веселый праздник Новый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елочка придет!»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«Если дома начался пожар?»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делать если в детском саду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пожар?»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предметы»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«Знаешь сам – расскажи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С. Маршак «Рассказ о неизвестном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«Пожар»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А. Шевченко «Как ловили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уголька»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Л. Толстой «Пожар», «Пожарные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собаки»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«Дядя Степа»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Пикулева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«Пожарная машина»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Б. Житков «Дым»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«Опасные ситуации»;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«Назови опасные предметы»;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«Служба спасения: 01, 02, 03»;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«Горит – не горит»;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3C6" w:rsidRDefault="001533C6">
            <w:pPr>
              <w:spacing w:after="0"/>
            </w:pPr>
          </w:p>
        </w:tc>
      </w:tr>
    </w:tbl>
    <w:p w:rsidR="001533C6" w:rsidRDefault="001533C6" w:rsidP="001533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1533C6" w:rsidRDefault="001533C6" w:rsidP="001533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1533C6" w:rsidRDefault="001533C6" w:rsidP="001533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годовому плану  </w:t>
      </w:r>
    </w:p>
    <w:p w:rsidR="001533C6" w:rsidRDefault="001533C6" w:rsidP="0015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мероприятий по ДДТТ В МБДОУ </w:t>
      </w:r>
    </w:p>
    <w:tbl>
      <w:tblPr>
        <w:tblW w:w="11340" w:type="dxa"/>
        <w:tblInd w:w="-601" w:type="dxa"/>
        <w:tblLayout w:type="fixed"/>
        <w:tblLook w:val="04A0"/>
      </w:tblPr>
      <w:tblGrid>
        <w:gridCol w:w="1486"/>
        <w:gridCol w:w="4611"/>
        <w:gridCol w:w="1983"/>
        <w:gridCol w:w="2126"/>
        <w:gridCol w:w="6"/>
        <w:gridCol w:w="1128"/>
      </w:tblGrid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</w:tr>
      <w:tr w:rsidR="001533C6" w:rsidTr="001533C6">
        <w:tc>
          <w:tcPr>
            <w:tcW w:w="11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 по профилактике  ДДТТ на 2022-2023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Паспорта дорожной безопасности и схемы безопасных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групп методической, детской литературой, наглядными пособиями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 дорожно-транспортного травматизма  в 2023-2024 учебном году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2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 дорожной  разметки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1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предупреждению ДДТТ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789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«Игра как ведущий метод обучения детей  безопасному поведению на дорогах»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«Психофизиологические  особенности  дошкольников и их поведение на дороге»</w:t>
            </w:r>
          </w:p>
          <w:p w:rsidR="001533C6" w:rsidRDefault="00153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«Целевые прогулки как форма профилактики детского дорожно-транспортного травматизма»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7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 совещание «Состояние работы ДОУ по обучению детей правилам дорожного движения».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1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6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02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02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воспитанниками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 фотографий по ПДД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 обучающих мультфильмов и презентаций по закреплению 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pStyle w:val="af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Беседы с воспитанниками: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Моя улица;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Пешеходный переход;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Транспорт;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Дорога не место для игр;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Какие бывают машины;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Что такое светофор;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Я велосипедист!;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Всем ребятам надо знать, как по улице шагать»;</w:t>
            </w:r>
          </w:p>
          <w:p w:rsidR="001533C6" w:rsidRDefault="001533C6">
            <w:pPr>
              <w:pStyle w:val="af0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Правила эти запомним друзья</w:t>
            </w:r>
            <w:proofErr w:type="gramStart"/>
            <w:r>
              <w:rPr>
                <w:bCs/>
                <w:lang w:eastAsia="en-US"/>
              </w:rPr>
              <w:t>!.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rPr>
          <w:trHeight w:val="125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 и наблюдения по ПДД</w:t>
            </w:r>
          </w:p>
          <w:p w:rsidR="001533C6" w:rsidRDefault="001533C6">
            <w:pPr>
              <w:pStyle w:val="af0"/>
              <w:numPr>
                <w:ilvl w:val="0"/>
                <w:numId w:val="6"/>
              </w:numPr>
              <w:spacing w:before="0" w:beforeAutospacing="0" w:afterAutospacing="0" w:line="276" w:lineRule="auto"/>
              <w:ind w:left="175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Наблюдение за движением пешеходов;</w:t>
            </w:r>
          </w:p>
          <w:p w:rsidR="001533C6" w:rsidRDefault="001533C6">
            <w:pPr>
              <w:pStyle w:val="af0"/>
              <w:numPr>
                <w:ilvl w:val="0"/>
                <w:numId w:val="6"/>
              </w:numPr>
              <w:spacing w:before="0" w:beforeAutospacing="0" w:afterAutospacing="0" w:line="276" w:lineRule="auto"/>
              <w:ind w:left="175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Наблюдение за движением транспорта;</w:t>
            </w:r>
          </w:p>
          <w:p w:rsidR="001533C6" w:rsidRDefault="001533C6">
            <w:pPr>
              <w:pStyle w:val="af0"/>
              <w:numPr>
                <w:ilvl w:val="0"/>
                <w:numId w:val="6"/>
              </w:numPr>
              <w:spacing w:before="0" w:beforeAutospacing="0" w:afterAutospacing="0" w:line="276" w:lineRule="auto"/>
              <w:ind w:left="175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Рассматривание видов транспорта;</w:t>
            </w:r>
          </w:p>
          <w:p w:rsidR="001533C6" w:rsidRDefault="001533C6">
            <w:pPr>
              <w:pStyle w:val="af0"/>
              <w:numPr>
                <w:ilvl w:val="0"/>
                <w:numId w:val="6"/>
              </w:numPr>
              <w:spacing w:before="0" w:beforeAutospacing="0" w:afterAutospacing="0" w:line="276" w:lineRule="auto"/>
              <w:ind w:left="175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Прогулка к пешеходному переходу.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плана-схемы «Мой безопасный путь в школу»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2024г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Досуги и развлечения:  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правила дорожного движения», 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безопасного движения»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«Незнайка на улице»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 конкурсах и акциях  по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детей  старшего дошкольного возраста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1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и мой ребенок на улицах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2.Родительское собрание   на тему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ПДД в повестку родительских собраний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 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знакомить детей с правилами дорожного движения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 опасен гололед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перевозить детей в автомобиле»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6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«Значение светоотражающих элементов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мероприятиях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предупреждению ДДТТ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(игры,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конкурсы, экскурсии, пропагандистские акции и т.д.).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533C6" w:rsidRDefault="001533C6">
            <w:pPr>
              <w:spacing w:after="0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1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Взаимодействие с ГИБДД</w:t>
            </w:r>
          </w:p>
        </w:tc>
      </w:tr>
      <w:tr w:rsidR="001533C6" w:rsidTr="001533C6">
        <w:trPr>
          <w:trHeight w:val="522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C6" w:rsidTr="001533C6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викторинах, акциях и др. мероприятиях, организованных отдела ГИБДД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6" w:rsidRDefault="001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</w:p>
    <w:p w:rsidR="001533C6" w:rsidRDefault="001533C6" w:rsidP="001533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/>
      </w:tblPr>
      <w:tblGrid>
        <w:gridCol w:w="5420"/>
        <w:gridCol w:w="1663"/>
        <w:gridCol w:w="2113"/>
        <w:gridCol w:w="375"/>
      </w:tblGrid>
      <w:tr w:rsidR="001533C6" w:rsidTr="001533C6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трудовым коллективом</w:t>
            </w:r>
          </w:p>
        </w:tc>
      </w:tr>
      <w:tr w:rsidR="001533C6" w:rsidTr="001533C6">
        <w:trPr>
          <w:gridAfter w:val="1"/>
          <w:wAfter w:w="375" w:type="dxa"/>
        </w:trPr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rPr>
          <w:gridAfter w:val="1"/>
          <w:wAfter w:w="375" w:type="dxa"/>
        </w:trPr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инструктаж по охране труда, технике безопасности и пожарной безопасности.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3C6" w:rsidTr="001533C6">
        <w:trPr>
          <w:gridAfter w:val="1"/>
          <w:wAfter w:w="375" w:type="dxa"/>
        </w:trPr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работа с сотрудниками по соблюдению должностных инструкций, инструкции по охране труда, жизни и здоровья детей, правил внутреннего распорядка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3C6" w:rsidTr="001533C6">
        <w:trPr>
          <w:gridAfter w:val="1"/>
          <w:wAfter w:w="375" w:type="dxa"/>
        </w:trPr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над своевременной уплатой родительской платы, уровнем заболеваемости воспитанников и сотрудников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1533C6" w:rsidRDefault="001533C6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3C6" w:rsidTr="001533C6">
        <w:trPr>
          <w:gridAfter w:val="1"/>
          <w:wAfter w:w="375" w:type="dxa"/>
        </w:trPr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Пополнять методическую базу ДОУ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1533C6" w:rsidRDefault="001533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3C6" w:rsidTr="001533C6">
        <w:trPr>
          <w:gridAfter w:val="1"/>
          <w:wAfter w:w="375" w:type="dxa"/>
          <w:trHeight w:val="208"/>
        </w:trPr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C6" w:rsidRDefault="001533C6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33C6" w:rsidRDefault="001533C6" w:rsidP="001533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Собрание трудового коллектива</w:t>
      </w:r>
    </w:p>
    <w:tbl>
      <w:tblPr>
        <w:tblW w:w="12225" w:type="dxa"/>
        <w:tblInd w:w="-108" w:type="dxa"/>
        <w:tblLook w:val="04A0"/>
      </w:tblPr>
      <w:tblGrid>
        <w:gridCol w:w="833"/>
        <w:gridCol w:w="5762"/>
        <w:gridCol w:w="1701"/>
        <w:gridCol w:w="3929"/>
      </w:tblGrid>
      <w:tr w:rsidR="001533C6" w:rsidTr="001533C6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33C6" w:rsidTr="001533C6">
        <w:trPr>
          <w:trHeight w:val="3666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«Основные направления деятельности  МБДОУ «Д/с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на новый 2023-2024чебный  год».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Координация действий по улучшению образовательного процесса и внедрению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33C6" w:rsidRDefault="0015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Основные направления образовательной работы на  новый 2022/2023 учебный год.</w:t>
            </w:r>
          </w:p>
          <w:p w:rsidR="001533C6" w:rsidRDefault="001533C6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Соблюдение  правил внутреннего и трудового распорядка. График работы.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 ТБ, ПБ, ОТ и безопасности жизнедеятельности воспитанников и сотрудников.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33C6" w:rsidTr="001533C6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2.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«О подготовке МБДОУ «Д/с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к  весенне-летнему периоду, подготовка к новому 2023-2024 учебному году».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1533C6" w:rsidRDefault="0015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Рассмотрение и внесение изменений и дополнений в локальные акты МКДОУ </w:t>
            </w:r>
          </w:p>
          <w:p w:rsidR="001533C6" w:rsidRDefault="0015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охраны труда и безопасности жизнедеятельности детей и сотрудников в летний период.</w:t>
            </w:r>
          </w:p>
          <w:p w:rsidR="001533C6" w:rsidRDefault="001533C6">
            <w:pPr>
              <w:spacing w:after="0" w:line="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подготовке к новому 2023-2024учебному году, о проведении  ремонтных работ.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533C6" w:rsidRDefault="0015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1533C6" w:rsidRDefault="0015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533C6" w:rsidRDefault="001533C6" w:rsidP="00153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самообразовании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воспитателя.</w:t>
      </w:r>
    </w:p>
    <w:tbl>
      <w:tblPr>
        <w:tblStyle w:val="af3"/>
        <w:tblW w:w="0" w:type="auto"/>
        <w:tblInd w:w="0" w:type="dxa"/>
        <w:tblLook w:val="04A0"/>
      </w:tblPr>
      <w:tblGrid>
        <w:gridCol w:w="4785"/>
        <w:gridCol w:w="4786"/>
      </w:tblGrid>
      <w:tr w:rsidR="001533C6" w:rsidTr="001533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1533C6" w:rsidTr="001533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детей  старшего дошкольного возраста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3C6" w:rsidRDefault="00153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Айсовна</w:t>
            </w:r>
            <w:proofErr w:type="spellEnd"/>
          </w:p>
        </w:tc>
      </w:tr>
      <w:tr w:rsidR="001533C6" w:rsidTr="001533C6">
        <w:trPr>
          <w:trHeight w:val="7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6" w:rsidRDefault="001533C6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33C6" w:rsidRDefault="001533C6" w:rsidP="001533C6">
      <w:pPr>
        <w:rPr>
          <w:rFonts w:ascii="Times New Roman" w:hAnsi="Times New Roman" w:cs="Times New Roman"/>
          <w:b/>
          <w:sz w:val="24"/>
          <w:szCs w:val="24"/>
        </w:rPr>
      </w:pPr>
    </w:p>
    <w:p w:rsidR="00746D9C" w:rsidRDefault="00746D9C"/>
    <w:sectPr w:rsidR="00746D9C" w:rsidSect="007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43B3B"/>
    <w:multiLevelType w:val="multilevel"/>
    <w:tmpl w:val="2D68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913C0"/>
    <w:multiLevelType w:val="multilevel"/>
    <w:tmpl w:val="67E2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33C6"/>
    <w:rsid w:val="001533C6"/>
    <w:rsid w:val="0027311D"/>
    <w:rsid w:val="00746D9C"/>
    <w:rsid w:val="007E0461"/>
    <w:rsid w:val="009026C2"/>
    <w:rsid w:val="00B21D63"/>
    <w:rsid w:val="00B7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533C6"/>
    <w:pPr>
      <w:spacing w:after="200" w:line="276" w:lineRule="auto"/>
    </w:pPr>
    <w:rPr>
      <w:rFonts w:asciiTheme="minorHAnsi" w:hAnsiTheme="minorHAnsi" w:cstheme="minorBidi"/>
      <w:spacing w:val="0"/>
      <w:kern w:val="0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153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1533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1D6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D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1D63"/>
    <w:pPr>
      <w:spacing w:before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1D63"/>
    <w:rPr>
      <w:sz w:val="24"/>
      <w:szCs w:val="24"/>
    </w:rPr>
  </w:style>
  <w:style w:type="paragraph" w:styleId="a7">
    <w:name w:val="No Spacing"/>
    <w:uiPriority w:val="1"/>
    <w:qFormat/>
    <w:rsid w:val="00B21D6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21D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D6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21D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1D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1D63"/>
    <w:rPr>
      <w:i/>
    </w:rPr>
  </w:style>
  <w:style w:type="character" w:styleId="ab">
    <w:name w:val="Intense Reference"/>
    <w:basedOn w:val="a0"/>
    <w:uiPriority w:val="32"/>
    <w:qFormat/>
    <w:rsid w:val="00B21D63"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B21D63"/>
    <w:rPr>
      <w:b/>
      <w:bCs/>
      <w:smallCaps/>
      <w:spacing w:val="5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21D6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1D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1D6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21D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D6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D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1D6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1D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D63"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B21D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D6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21D63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D6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21D63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D6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21D63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D6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D63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D63"/>
    <w:rPr>
      <w:b/>
      <w:bCs/>
      <w:color w:val="4472C4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533C6"/>
    <w:rPr>
      <w:rFonts w:eastAsia="Times New Roman"/>
      <w:b/>
      <w:bCs/>
      <w:spacing w:val="0"/>
      <w:kern w:val="0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33C6"/>
    <w:rPr>
      <w:rFonts w:eastAsia="Times New Roman"/>
      <w:b/>
      <w:bCs/>
      <w:spacing w:val="0"/>
      <w:kern w:val="0"/>
      <w:sz w:val="15"/>
      <w:szCs w:val="15"/>
      <w:lang w:eastAsia="ru-RU"/>
    </w:rPr>
  </w:style>
  <w:style w:type="character" w:styleId="ad">
    <w:name w:val="Hyperlink"/>
    <w:basedOn w:val="a0"/>
    <w:uiPriority w:val="99"/>
    <w:semiHidden/>
    <w:unhideWhenUsed/>
    <w:rsid w:val="001533C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533C6"/>
    <w:rPr>
      <w:color w:val="954F72" w:themeColor="followedHyperlink"/>
      <w:u w:val="single"/>
    </w:rPr>
  </w:style>
  <w:style w:type="character" w:styleId="af">
    <w:name w:val="Strong"/>
    <w:basedOn w:val="a0"/>
    <w:qFormat/>
    <w:rsid w:val="001533C6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uiPriority w:val="99"/>
    <w:unhideWhenUsed/>
    <w:rsid w:val="001533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1"/>
    <w:uiPriority w:val="99"/>
    <w:semiHidden/>
    <w:unhideWhenUsed/>
    <w:rsid w:val="0015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33C6"/>
    <w:rPr>
      <w:rFonts w:ascii="Tahoma" w:hAnsi="Tahoma" w:cs="Tahoma"/>
      <w:spacing w:val="0"/>
      <w:kern w:val="0"/>
      <w:sz w:val="16"/>
      <w:szCs w:val="16"/>
    </w:rPr>
  </w:style>
  <w:style w:type="paragraph" w:customStyle="1" w:styleId="c4">
    <w:name w:val="c4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4">
    <w:name w:val="c354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1">
    <w:name w:val="c1131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3">
    <w:name w:val="c343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8">
    <w:name w:val="c318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33C6"/>
  </w:style>
  <w:style w:type="character" w:customStyle="1" w:styleId="c5">
    <w:name w:val="c5"/>
    <w:basedOn w:val="a0"/>
    <w:rsid w:val="001533C6"/>
  </w:style>
  <w:style w:type="character" w:customStyle="1" w:styleId="c158">
    <w:name w:val="c158"/>
    <w:basedOn w:val="a0"/>
    <w:rsid w:val="001533C6"/>
  </w:style>
  <w:style w:type="character" w:customStyle="1" w:styleId="c353">
    <w:name w:val="c353"/>
    <w:basedOn w:val="a0"/>
    <w:rsid w:val="001533C6"/>
  </w:style>
  <w:style w:type="character" w:customStyle="1" w:styleId="c109">
    <w:name w:val="c109"/>
    <w:basedOn w:val="a0"/>
    <w:rsid w:val="001533C6"/>
  </w:style>
  <w:style w:type="character" w:customStyle="1" w:styleId="c74">
    <w:name w:val="c74"/>
    <w:basedOn w:val="a0"/>
    <w:rsid w:val="001533C6"/>
  </w:style>
  <w:style w:type="character" w:customStyle="1" w:styleId="c262">
    <w:name w:val="c262"/>
    <w:basedOn w:val="a0"/>
    <w:rsid w:val="001533C6"/>
  </w:style>
  <w:style w:type="character" w:customStyle="1" w:styleId="c133">
    <w:name w:val="c133"/>
    <w:basedOn w:val="a0"/>
    <w:rsid w:val="001533C6"/>
  </w:style>
  <w:style w:type="character" w:customStyle="1" w:styleId="c9">
    <w:name w:val="c9"/>
    <w:basedOn w:val="a0"/>
    <w:rsid w:val="001533C6"/>
  </w:style>
  <w:style w:type="character" w:customStyle="1" w:styleId="c273">
    <w:name w:val="c273"/>
    <w:basedOn w:val="a0"/>
    <w:rsid w:val="001533C6"/>
  </w:style>
  <w:style w:type="character" w:customStyle="1" w:styleId="c182">
    <w:name w:val="c182"/>
    <w:basedOn w:val="a0"/>
    <w:rsid w:val="001533C6"/>
  </w:style>
  <w:style w:type="character" w:customStyle="1" w:styleId="c204">
    <w:name w:val="c204"/>
    <w:basedOn w:val="a0"/>
    <w:rsid w:val="001533C6"/>
  </w:style>
  <w:style w:type="character" w:customStyle="1" w:styleId="c119">
    <w:name w:val="c119"/>
    <w:basedOn w:val="a0"/>
    <w:rsid w:val="001533C6"/>
  </w:style>
  <w:style w:type="character" w:customStyle="1" w:styleId="c19">
    <w:name w:val="c19"/>
    <w:basedOn w:val="a0"/>
    <w:rsid w:val="001533C6"/>
  </w:style>
  <w:style w:type="character" w:customStyle="1" w:styleId="c317">
    <w:name w:val="c317"/>
    <w:basedOn w:val="a0"/>
    <w:rsid w:val="001533C6"/>
  </w:style>
  <w:style w:type="character" w:customStyle="1" w:styleId="c358">
    <w:name w:val="c358"/>
    <w:basedOn w:val="a0"/>
    <w:rsid w:val="001533C6"/>
  </w:style>
  <w:style w:type="character" w:customStyle="1" w:styleId="c113">
    <w:name w:val="c113"/>
    <w:basedOn w:val="a0"/>
    <w:rsid w:val="001533C6"/>
  </w:style>
  <w:style w:type="character" w:customStyle="1" w:styleId="c122">
    <w:name w:val="c122"/>
    <w:basedOn w:val="a0"/>
    <w:rsid w:val="001533C6"/>
  </w:style>
  <w:style w:type="character" w:customStyle="1" w:styleId="c292">
    <w:name w:val="c292"/>
    <w:basedOn w:val="a0"/>
    <w:rsid w:val="001533C6"/>
  </w:style>
  <w:style w:type="character" w:customStyle="1" w:styleId="c177">
    <w:name w:val="c177"/>
    <w:basedOn w:val="a0"/>
    <w:rsid w:val="001533C6"/>
  </w:style>
  <w:style w:type="character" w:customStyle="1" w:styleId="c232">
    <w:name w:val="c232"/>
    <w:basedOn w:val="a0"/>
    <w:rsid w:val="001533C6"/>
  </w:style>
  <w:style w:type="character" w:customStyle="1" w:styleId="c8">
    <w:name w:val="c8"/>
    <w:basedOn w:val="a0"/>
    <w:rsid w:val="001533C6"/>
  </w:style>
  <w:style w:type="character" w:customStyle="1" w:styleId="c350">
    <w:name w:val="c350"/>
    <w:basedOn w:val="a0"/>
    <w:rsid w:val="001533C6"/>
  </w:style>
  <w:style w:type="character" w:customStyle="1" w:styleId="c251">
    <w:name w:val="c251"/>
    <w:basedOn w:val="a0"/>
    <w:rsid w:val="001533C6"/>
  </w:style>
  <w:style w:type="character" w:customStyle="1" w:styleId="c56">
    <w:name w:val="c56"/>
    <w:basedOn w:val="a0"/>
    <w:rsid w:val="001533C6"/>
  </w:style>
  <w:style w:type="character" w:customStyle="1" w:styleId="c344">
    <w:name w:val="c344"/>
    <w:basedOn w:val="a0"/>
    <w:rsid w:val="001533C6"/>
  </w:style>
  <w:style w:type="character" w:customStyle="1" w:styleId="c95">
    <w:name w:val="c95"/>
    <w:basedOn w:val="a0"/>
    <w:rsid w:val="001533C6"/>
  </w:style>
  <w:style w:type="character" w:customStyle="1" w:styleId="c2">
    <w:name w:val="c2"/>
    <w:basedOn w:val="a0"/>
    <w:rsid w:val="001533C6"/>
  </w:style>
  <w:style w:type="character" w:customStyle="1" w:styleId="c332">
    <w:name w:val="c332"/>
    <w:basedOn w:val="a0"/>
    <w:rsid w:val="001533C6"/>
  </w:style>
  <w:style w:type="character" w:customStyle="1" w:styleId="c190">
    <w:name w:val="c190"/>
    <w:basedOn w:val="a0"/>
    <w:rsid w:val="001533C6"/>
  </w:style>
  <w:style w:type="character" w:customStyle="1" w:styleId="c110">
    <w:name w:val="c110"/>
    <w:basedOn w:val="a0"/>
    <w:rsid w:val="001533C6"/>
  </w:style>
  <w:style w:type="character" w:customStyle="1" w:styleId="c146">
    <w:name w:val="c146"/>
    <w:basedOn w:val="a0"/>
    <w:rsid w:val="001533C6"/>
  </w:style>
  <w:style w:type="character" w:customStyle="1" w:styleId="1">
    <w:name w:val="Текст выноски Знак1"/>
    <w:basedOn w:val="a0"/>
    <w:link w:val="af1"/>
    <w:uiPriority w:val="99"/>
    <w:semiHidden/>
    <w:locked/>
    <w:rsid w:val="001533C6"/>
    <w:rPr>
      <w:rFonts w:ascii="Tahoma" w:hAnsi="Tahoma" w:cs="Tahoma"/>
      <w:spacing w:val="0"/>
      <w:kern w:val="0"/>
      <w:sz w:val="16"/>
      <w:szCs w:val="16"/>
    </w:rPr>
  </w:style>
  <w:style w:type="character" w:customStyle="1" w:styleId="c79">
    <w:name w:val="c79"/>
    <w:basedOn w:val="a0"/>
    <w:rsid w:val="001533C6"/>
  </w:style>
  <w:style w:type="character" w:customStyle="1" w:styleId="c10">
    <w:name w:val="c10"/>
    <w:basedOn w:val="a0"/>
    <w:rsid w:val="001533C6"/>
  </w:style>
  <w:style w:type="character" w:customStyle="1" w:styleId="c71">
    <w:name w:val="c71"/>
    <w:basedOn w:val="a0"/>
    <w:rsid w:val="001533C6"/>
  </w:style>
  <w:style w:type="character" w:customStyle="1" w:styleId="c41">
    <w:name w:val="c41"/>
    <w:basedOn w:val="a0"/>
    <w:rsid w:val="001533C6"/>
  </w:style>
  <w:style w:type="character" w:customStyle="1" w:styleId="c0">
    <w:name w:val="c0"/>
    <w:basedOn w:val="a0"/>
    <w:rsid w:val="001533C6"/>
  </w:style>
  <w:style w:type="character" w:customStyle="1" w:styleId="c25">
    <w:name w:val="c25"/>
    <w:basedOn w:val="a0"/>
    <w:rsid w:val="001533C6"/>
  </w:style>
  <w:style w:type="character" w:customStyle="1" w:styleId="c59">
    <w:name w:val="c59"/>
    <w:basedOn w:val="a0"/>
    <w:rsid w:val="001533C6"/>
  </w:style>
  <w:style w:type="character" w:customStyle="1" w:styleId="c28">
    <w:name w:val="c28"/>
    <w:basedOn w:val="a0"/>
    <w:rsid w:val="001533C6"/>
  </w:style>
  <w:style w:type="character" w:customStyle="1" w:styleId="c80">
    <w:name w:val="c80"/>
    <w:basedOn w:val="a0"/>
    <w:rsid w:val="001533C6"/>
  </w:style>
  <w:style w:type="character" w:customStyle="1" w:styleId="c22">
    <w:name w:val="c22"/>
    <w:basedOn w:val="a0"/>
    <w:rsid w:val="001533C6"/>
  </w:style>
  <w:style w:type="character" w:customStyle="1" w:styleId="c12">
    <w:name w:val="c12"/>
    <w:basedOn w:val="a0"/>
    <w:rsid w:val="001533C6"/>
  </w:style>
  <w:style w:type="character" w:customStyle="1" w:styleId="c15">
    <w:name w:val="c15"/>
    <w:basedOn w:val="a0"/>
    <w:rsid w:val="001533C6"/>
  </w:style>
  <w:style w:type="table" w:styleId="af3">
    <w:name w:val="Table Grid"/>
    <w:basedOn w:val="a1"/>
    <w:uiPriority w:val="59"/>
    <w:rsid w:val="00153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4278</Words>
  <Characters>24386</Characters>
  <Application>Microsoft Office Word</Application>
  <DocSecurity>0</DocSecurity>
  <Lines>203</Lines>
  <Paragraphs>57</Paragraphs>
  <ScaleCrop>false</ScaleCrop>
  <Company/>
  <LinksUpToDate>false</LinksUpToDate>
  <CharactersWithSpaces>28607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2023-11-13T09:42:00Z</dcterms:created>
  <dcterms:modified xsi:type="dcterms:W3CDTF">2023-11-13T09:43:00Z</dcterms:modified>
</cp:coreProperties>
</file>